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C6C" w:rsidRPr="000A64D8" w:rsidRDefault="00105C6C" w:rsidP="00105C6C">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sidR="00703127">
        <w:rPr>
          <w:rFonts w:ascii="Arial" w:eastAsiaTheme="minorEastAsia" w:hAnsi="Arial" w:cs="Arial"/>
          <w:b/>
          <w:bCs/>
          <w:sz w:val="28"/>
          <w:lang w:eastAsia="ja-JP"/>
        </w:rPr>
        <w:t>bis</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C47649">
        <w:rPr>
          <w:rFonts w:ascii="Arial" w:hAnsi="Arial" w:cs="Arial"/>
          <w:b/>
          <w:sz w:val="28"/>
          <w:szCs w:val="24"/>
        </w:rPr>
        <w:t>1704337</w:t>
      </w:r>
    </w:p>
    <w:p w:rsidR="00703127" w:rsidRPr="00FD021C" w:rsidRDefault="00703127" w:rsidP="00703127">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April</w:t>
      </w:r>
      <w:r>
        <w:rPr>
          <w:rFonts w:ascii="Arial" w:hAnsi="Arial" w:cs="Arial"/>
          <w:b/>
          <w:bCs/>
          <w:sz w:val="28"/>
        </w:rPr>
        <w:t xml:space="preserve"> </w:t>
      </w:r>
      <w:r>
        <w:rPr>
          <w:rFonts w:ascii="Arial" w:hAnsi="Arial" w:cs="Arial"/>
          <w:b/>
          <w:sz w:val="24"/>
          <w:szCs w:val="24"/>
        </w:rPr>
        <w:t>2017</w:t>
      </w:r>
    </w:p>
    <w:p w:rsidR="00703127" w:rsidRPr="00FD021C" w:rsidRDefault="00703127" w:rsidP="00703127">
      <w:pPr>
        <w:spacing w:after="0"/>
        <w:jc w:val="both"/>
        <w:rPr>
          <w:rFonts w:ascii="Arial" w:hAnsi="Arial" w:cs="Arial"/>
          <w:b/>
          <w:sz w:val="24"/>
          <w:szCs w:val="24"/>
        </w:rPr>
      </w:pPr>
      <w:r>
        <w:rPr>
          <w:rFonts w:ascii="Arial" w:hAnsi="Arial" w:cs="Arial"/>
          <w:b/>
          <w:sz w:val="24"/>
          <w:szCs w:val="24"/>
        </w:rPr>
        <w:t>Spokane, USA</w:t>
      </w:r>
    </w:p>
    <w:p w:rsidR="00105C6C" w:rsidRPr="000A64D8" w:rsidRDefault="00105C6C" w:rsidP="00105C6C">
      <w:pPr>
        <w:pStyle w:val="Footer"/>
        <w:jc w:val="both"/>
        <w:rPr>
          <w:noProof w:val="0"/>
        </w:rPr>
      </w:pPr>
    </w:p>
    <w:p w:rsidR="00105C6C" w:rsidRPr="000A64D8" w:rsidRDefault="00105C6C" w:rsidP="00105C6C">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47649">
        <w:rPr>
          <w:rFonts w:ascii="Arial" w:hAnsi="Arial"/>
          <w:sz w:val="24"/>
        </w:rPr>
        <w:t>8.1.2.1.2</w:t>
      </w:r>
      <w:r>
        <w:rPr>
          <w:rFonts w:ascii="Arial" w:hAnsi="Arial"/>
          <w:sz w:val="24"/>
        </w:rPr>
        <w:tab/>
      </w:r>
    </w:p>
    <w:p w:rsidR="00105C6C" w:rsidRPr="001D7377" w:rsidRDefault="00105C6C" w:rsidP="00105C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105C6C" w:rsidRPr="003570F9" w:rsidRDefault="00105C6C" w:rsidP="00105C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7649" w:rsidRPr="00C47649">
        <w:rPr>
          <w:rFonts w:ascii="Arial" w:hAnsi="Arial"/>
          <w:sz w:val="22"/>
        </w:rPr>
        <w:t>Tx</w:t>
      </w:r>
      <w:r w:rsidR="008439E9">
        <w:rPr>
          <w:rFonts w:ascii="Arial" w:hAnsi="Arial"/>
          <w:sz w:val="22"/>
        </w:rPr>
        <w:t>D</w:t>
      </w:r>
      <w:r w:rsidR="00C47649" w:rsidRPr="00C47649">
        <w:rPr>
          <w:rFonts w:ascii="Arial" w:hAnsi="Arial"/>
          <w:sz w:val="22"/>
        </w:rPr>
        <w:t xml:space="preserve"> Design for </w:t>
      </w:r>
      <w:r w:rsidR="00BF378B" w:rsidRPr="00C47649">
        <w:rPr>
          <w:rFonts w:ascii="Arial" w:hAnsi="Arial"/>
          <w:sz w:val="22"/>
        </w:rPr>
        <w:t>PDSCH and</w:t>
      </w:r>
      <w:r w:rsidR="00C47649" w:rsidRPr="00C47649">
        <w:rPr>
          <w:rFonts w:ascii="Arial" w:hAnsi="Arial"/>
          <w:sz w:val="22"/>
        </w:rPr>
        <w:t xml:space="preserve"> PUSCH</w:t>
      </w:r>
    </w:p>
    <w:p w:rsidR="00105C6C" w:rsidRDefault="00105C6C" w:rsidP="00105C6C">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3839FD">
        <w:rPr>
          <w:sz w:val="24"/>
          <w:szCs w:val="24"/>
        </w:rPr>
        <w:t>in RAN1 January AH NR Meeting for Transmission scheme 2</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3839FD" w:rsidRDefault="003839FD" w:rsidP="003839FD">
      <w:pPr>
        <w:numPr>
          <w:ilvl w:val="0"/>
          <w:numId w:val="9"/>
        </w:numPr>
        <w:overflowPunct/>
        <w:autoSpaceDE/>
        <w:autoSpaceDN/>
        <w:adjustRightInd/>
        <w:spacing w:after="0" w:line="256" w:lineRule="auto"/>
        <w:textAlignment w:val="auto"/>
        <w:rPr>
          <w:rFonts w:eastAsia="MS Mincho"/>
          <w:i/>
          <w:lang w:eastAsia="ja-JP"/>
        </w:rPr>
      </w:pPr>
      <w:r>
        <w:rPr>
          <w:rFonts w:eastAsia="MS Mincho"/>
          <w:i/>
          <w:lang w:eastAsia="ja-JP"/>
        </w:rPr>
        <w:t>For Transmission scheme 2, down selection(s) on DMRS based transmission schemes will be done in RAN1#88 at least for rank 1</w:t>
      </w:r>
    </w:p>
    <w:p w:rsidR="003839FD" w:rsidRDefault="003839FD" w:rsidP="003839FD">
      <w:pPr>
        <w:numPr>
          <w:ilvl w:val="1"/>
          <w:numId w:val="9"/>
        </w:numPr>
        <w:overflowPunct/>
        <w:autoSpaceDE/>
        <w:autoSpaceDN/>
        <w:adjustRightInd/>
        <w:spacing w:after="0" w:line="256" w:lineRule="auto"/>
        <w:textAlignment w:val="auto"/>
        <w:rPr>
          <w:rFonts w:eastAsia="MS Mincho"/>
          <w:i/>
          <w:lang w:eastAsia="ja-JP"/>
        </w:rPr>
      </w:pPr>
      <w:r>
        <w:rPr>
          <w:rFonts w:eastAsia="MS Mincho"/>
          <w:i/>
          <w:lang w:eastAsia="ja-JP"/>
        </w:rPr>
        <w:t>For rank 1,</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non-transparent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Small-delay CDD with 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DMRS based SFBC</w:t>
      </w:r>
    </w:p>
    <w:p w:rsidR="003839FD" w:rsidRDefault="003839FD" w:rsidP="003839FD">
      <w:pPr>
        <w:numPr>
          <w:ilvl w:val="1"/>
          <w:numId w:val="9"/>
        </w:numPr>
        <w:overflowPunct/>
        <w:autoSpaceDE/>
        <w:autoSpaceDN/>
        <w:adjustRightInd/>
        <w:spacing w:after="0" w:line="256" w:lineRule="auto"/>
        <w:textAlignment w:val="auto"/>
        <w:rPr>
          <w:rFonts w:eastAsia="MS Mincho"/>
          <w:i/>
          <w:lang w:eastAsia="ja-JP"/>
        </w:rPr>
      </w:pPr>
      <w:r>
        <w:rPr>
          <w:rFonts w:eastAsia="MS Mincho"/>
          <w:i/>
          <w:lang w:eastAsia="ja-JP"/>
        </w:rPr>
        <w:t xml:space="preserve">For rank&gt;1, </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non-transparent DMRS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Layer shifting</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Precoder cycling with transparent DMRS and layer shifting</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i/>
          <w:lang w:eastAsia="ja-JP"/>
        </w:rPr>
        <w:t>Small-delay CDD with transparent DMRS</w:t>
      </w:r>
    </w:p>
    <w:p w:rsidR="003839FD" w:rsidRP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eastAsia="MS Mincho"/>
          <w:lang w:eastAsia="ja-JP"/>
        </w:rPr>
        <w:t>Large-delay CDD with non-transparent DMRS</w:t>
      </w:r>
    </w:p>
    <w:p w:rsidR="003839FD" w:rsidRPr="003839FD" w:rsidRDefault="003839FD" w:rsidP="003839FD">
      <w:pPr>
        <w:numPr>
          <w:ilvl w:val="2"/>
          <w:numId w:val="9"/>
        </w:numPr>
        <w:overflowPunct/>
        <w:autoSpaceDE/>
        <w:autoSpaceDN/>
        <w:adjustRightInd/>
        <w:spacing w:after="0" w:line="256" w:lineRule="auto"/>
        <w:textAlignment w:val="auto"/>
        <w:rPr>
          <w:rFonts w:eastAsia="MS Mincho"/>
          <w:i/>
          <w:lang w:eastAsia="ja-JP"/>
        </w:rPr>
      </w:pPr>
    </w:p>
    <w:p w:rsidR="003839FD" w:rsidRPr="003839FD" w:rsidRDefault="003839FD" w:rsidP="003839FD">
      <w:pPr>
        <w:overflowPunct/>
        <w:autoSpaceDE/>
        <w:autoSpaceDN/>
        <w:adjustRightInd/>
        <w:spacing w:after="0" w:line="256" w:lineRule="auto"/>
        <w:textAlignment w:val="auto"/>
        <w:rPr>
          <w:rFonts w:eastAsia="MS Mincho"/>
          <w:i/>
          <w:sz w:val="24"/>
          <w:lang w:eastAsia="ja-JP"/>
        </w:rPr>
      </w:pPr>
      <w:r w:rsidRPr="003839FD">
        <w:rPr>
          <w:rFonts w:eastAsia="MS Mincho"/>
          <w:sz w:val="24"/>
          <w:lang w:eastAsia="ja-JP"/>
        </w:rPr>
        <w:t xml:space="preserve">For transmit diversity for downlink control channels, the following agreements were made </w:t>
      </w:r>
    </w:p>
    <w:p w:rsidR="003839FD" w:rsidRDefault="003839FD" w:rsidP="003839FD">
      <w:pPr>
        <w:ind w:left="1440" w:hanging="1440"/>
        <w:rPr>
          <w:rFonts w:ascii="Times" w:eastAsia="MS Mincho" w:hAnsi="Times"/>
          <w:b/>
          <w:szCs w:val="24"/>
          <w:u w:val="single"/>
        </w:rPr>
      </w:pPr>
      <w:r>
        <w:rPr>
          <w:rFonts w:ascii="Times" w:eastAsia="MS Mincho" w:hAnsi="Times"/>
          <w:b/>
          <w:szCs w:val="24"/>
          <w:highlight w:val="green"/>
          <w:u w:val="single"/>
        </w:rPr>
        <w:t>Agreements:</w:t>
      </w:r>
    </w:p>
    <w:p w:rsidR="003839FD" w:rsidRDefault="003839FD" w:rsidP="003839FD">
      <w:pPr>
        <w:numPr>
          <w:ilvl w:val="0"/>
          <w:numId w:val="9"/>
        </w:numPr>
        <w:overflowPunct/>
        <w:autoSpaceDE/>
        <w:autoSpaceDN/>
        <w:adjustRightInd/>
        <w:spacing w:after="0"/>
        <w:textAlignment w:val="auto"/>
        <w:rPr>
          <w:rFonts w:ascii="Times" w:eastAsia="MS Mincho" w:hAnsi="Times"/>
          <w:szCs w:val="24"/>
        </w:rPr>
      </w:pPr>
      <w:r>
        <w:rPr>
          <w:rFonts w:ascii="Times" w:eastAsia="MS Mincho" w:hAnsi="Times"/>
          <w:szCs w:val="24"/>
        </w:rPr>
        <w:t>Transmit diversity scheme for DL control channel is supported.</w:t>
      </w:r>
    </w:p>
    <w:p w:rsidR="003839FD" w:rsidRDefault="003839FD" w:rsidP="003839FD">
      <w:pPr>
        <w:numPr>
          <w:ilvl w:val="1"/>
          <w:numId w:val="9"/>
        </w:numPr>
        <w:overflowPunct/>
        <w:autoSpaceDE/>
        <w:autoSpaceDN/>
        <w:adjustRightInd/>
        <w:spacing w:after="0"/>
        <w:textAlignment w:val="auto"/>
        <w:rPr>
          <w:rFonts w:ascii="Times" w:eastAsia="MS Mincho" w:hAnsi="Times"/>
          <w:szCs w:val="24"/>
        </w:rPr>
      </w:pPr>
      <w:r>
        <w:rPr>
          <w:rFonts w:ascii="Times" w:eastAsia="MS Mincho" w:hAnsi="Times"/>
          <w:szCs w:val="24"/>
        </w:rPr>
        <w:t>FFS; SFBC or precoder-cycling, etc</w:t>
      </w:r>
    </w:p>
    <w:p w:rsidR="003839FD" w:rsidRDefault="003839FD" w:rsidP="003839FD">
      <w:pPr>
        <w:numPr>
          <w:ilvl w:val="2"/>
          <w:numId w:val="9"/>
        </w:numPr>
        <w:overflowPunct/>
        <w:autoSpaceDE/>
        <w:autoSpaceDN/>
        <w:adjustRightInd/>
        <w:spacing w:after="0"/>
        <w:textAlignment w:val="auto"/>
        <w:rPr>
          <w:rFonts w:ascii="Times" w:eastAsia="MS Mincho" w:hAnsi="Times"/>
          <w:szCs w:val="24"/>
        </w:rPr>
      </w:pPr>
      <w:r>
        <w:rPr>
          <w:rFonts w:ascii="Times" w:eastAsia="MS Mincho" w:hAnsi="Times"/>
          <w:szCs w:val="24"/>
        </w:rPr>
        <w:t>Other schemes are not precluded</w:t>
      </w:r>
    </w:p>
    <w:p w:rsidR="003839FD" w:rsidRDefault="003839FD" w:rsidP="003839FD">
      <w:pPr>
        <w:numPr>
          <w:ilvl w:val="1"/>
          <w:numId w:val="9"/>
        </w:numPr>
        <w:overflowPunct/>
        <w:autoSpaceDE/>
        <w:autoSpaceDN/>
        <w:adjustRightInd/>
        <w:spacing w:after="0"/>
        <w:textAlignment w:val="auto"/>
        <w:rPr>
          <w:rFonts w:ascii="Times" w:eastAsia="MS Mincho" w:hAnsi="Times"/>
          <w:szCs w:val="24"/>
        </w:rPr>
      </w:pPr>
      <w:r>
        <w:rPr>
          <w:rFonts w:ascii="Times" w:eastAsia="MS Mincho" w:hAnsi="Times"/>
          <w:szCs w:val="24"/>
        </w:rPr>
        <w:t>FFS number of antenna ports (1 or 2)</w:t>
      </w:r>
    </w:p>
    <w:p w:rsidR="003839FD" w:rsidRDefault="003839FD" w:rsidP="003839FD">
      <w:pPr>
        <w:numPr>
          <w:ilvl w:val="0"/>
          <w:numId w:val="9"/>
        </w:numPr>
        <w:overflowPunct/>
        <w:autoSpaceDE/>
        <w:autoSpaceDN/>
        <w:adjustRightInd/>
        <w:spacing w:after="0"/>
        <w:textAlignment w:val="auto"/>
        <w:rPr>
          <w:rFonts w:ascii="Times" w:eastAsia="MS Mincho" w:hAnsi="Times"/>
          <w:szCs w:val="24"/>
        </w:rPr>
      </w:pPr>
      <w:r>
        <w:rPr>
          <w:rFonts w:ascii="Times" w:eastAsia="MS Mincho" w:hAnsi="Times"/>
          <w:szCs w:val="24"/>
        </w:rPr>
        <w:t>A UE assumes fixed number of RS REs per REG for control channel rate matching when the REG contains RS REs</w:t>
      </w:r>
    </w:p>
    <w:p w:rsidR="003839FD" w:rsidRDefault="003839FD" w:rsidP="003839FD">
      <w:pPr>
        <w:numPr>
          <w:ilvl w:val="2"/>
          <w:numId w:val="9"/>
        </w:numPr>
        <w:overflowPunct/>
        <w:autoSpaceDE/>
        <w:autoSpaceDN/>
        <w:adjustRightInd/>
        <w:spacing w:after="0" w:line="256" w:lineRule="auto"/>
        <w:textAlignment w:val="auto"/>
        <w:rPr>
          <w:rFonts w:eastAsia="MS Mincho"/>
          <w:i/>
          <w:lang w:eastAsia="ja-JP"/>
        </w:rPr>
      </w:pPr>
      <w:r>
        <w:rPr>
          <w:rFonts w:ascii="Times" w:eastAsia="MS Mincho" w:hAnsi="Times"/>
          <w:szCs w:val="24"/>
        </w:rPr>
        <w:t>FFS; if the fixed number is configurable</w:t>
      </w:r>
    </w:p>
    <w:p w:rsidR="00E11C1C" w:rsidRDefault="00E11C1C" w:rsidP="00E11C1C">
      <w:pPr>
        <w:overflowPunct/>
        <w:autoSpaceDE/>
        <w:autoSpaceDN/>
        <w:adjustRightInd/>
        <w:spacing w:after="0"/>
        <w:textAlignment w:val="auto"/>
        <w:rPr>
          <w:rFonts w:eastAsia="MS Mincho"/>
          <w:sz w:val="24"/>
          <w:szCs w:val="24"/>
          <w:lang w:eastAsia="ja-JP"/>
        </w:rPr>
      </w:pPr>
    </w:p>
    <w:p w:rsidR="00B15A0C" w:rsidRDefault="00482F56" w:rsidP="00B15A0C">
      <w:pPr>
        <w:overflowPunct/>
        <w:autoSpaceDE/>
        <w:autoSpaceDN/>
        <w:adjustRightInd/>
        <w:spacing w:after="0"/>
        <w:jc w:val="both"/>
        <w:textAlignment w:val="auto"/>
        <w:rPr>
          <w:sz w:val="24"/>
          <w:szCs w:val="24"/>
        </w:rPr>
      </w:pPr>
      <w:r>
        <w:rPr>
          <w:rFonts w:eastAsia="MS Mincho"/>
          <w:sz w:val="24"/>
          <w:szCs w:val="24"/>
          <w:lang w:eastAsia="ja-JP"/>
        </w:rPr>
        <w:t>Since no decision was taken during RAN1#88 meeting, in this contribution, we provide our views on the</w:t>
      </w:r>
      <w:r w:rsidR="00A21FA3">
        <w:rPr>
          <w:rFonts w:eastAsia="MS Mincho"/>
          <w:sz w:val="24"/>
          <w:szCs w:val="24"/>
          <w:lang w:eastAsia="ja-JP"/>
        </w:rPr>
        <w:t xml:space="preserve"> transmit diversity scheme f</w:t>
      </w:r>
      <w:r w:rsidR="002A6EAC">
        <w:rPr>
          <w:rFonts w:eastAsia="MS Mincho"/>
          <w:sz w:val="24"/>
          <w:szCs w:val="24"/>
          <w:lang w:eastAsia="ja-JP"/>
        </w:rPr>
        <w:t>or both data channels as well as control channels</w:t>
      </w:r>
      <w:r w:rsidR="00B15A0C">
        <w:rPr>
          <w:sz w:val="24"/>
          <w:szCs w:val="24"/>
        </w:rPr>
        <w:t>.</w:t>
      </w:r>
    </w:p>
    <w:p w:rsidR="00105697" w:rsidRDefault="00105697" w:rsidP="00B15A0C">
      <w:pPr>
        <w:overflowPunct/>
        <w:autoSpaceDE/>
        <w:autoSpaceDN/>
        <w:adjustRightInd/>
        <w:spacing w:after="0"/>
        <w:jc w:val="both"/>
        <w:textAlignment w:val="auto"/>
        <w:rPr>
          <w:sz w:val="24"/>
          <w:szCs w:val="24"/>
        </w:rPr>
      </w:pPr>
    </w:p>
    <w:p w:rsidR="00105697" w:rsidRPr="00530298" w:rsidRDefault="00105697" w:rsidP="00530298">
      <w:pPr>
        <w:pStyle w:val="Heading1"/>
      </w:pPr>
      <w:r w:rsidRPr="00530298">
        <w:lastRenderedPageBreak/>
        <w:t>The need of same TxD schemes for both data and control channels</w:t>
      </w:r>
    </w:p>
    <w:p w:rsidR="001C312C" w:rsidRDefault="00105697" w:rsidP="00B15A0C">
      <w:pPr>
        <w:overflowPunct/>
        <w:autoSpaceDE/>
        <w:autoSpaceDN/>
        <w:adjustRightInd/>
        <w:spacing w:after="0"/>
        <w:jc w:val="both"/>
        <w:textAlignment w:val="auto"/>
        <w:rPr>
          <w:sz w:val="24"/>
          <w:szCs w:val="24"/>
        </w:rPr>
      </w:pPr>
      <w:r>
        <w:rPr>
          <w:sz w:val="24"/>
          <w:szCs w:val="24"/>
        </w:rPr>
        <w:t>Normally, 3GPP discusses the transmission scheme</w:t>
      </w:r>
      <w:r w:rsidR="00A264F0">
        <w:rPr>
          <w:sz w:val="24"/>
          <w:szCs w:val="24"/>
        </w:rPr>
        <w:t xml:space="preserve"> per channel based, which means</w:t>
      </w:r>
      <w:r>
        <w:rPr>
          <w:sz w:val="24"/>
          <w:szCs w:val="24"/>
        </w:rPr>
        <w:t xml:space="preserve"> </w:t>
      </w:r>
      <w:r w:rsidR="00A264F0">
        <w:rPr>
          <w:sz w:val="24"/>
          <w:szCs w:val="24"/>
        </w:rPr>
        <w:t xml:space="preserve">the transmission schemes for </w:t>
      </w:r>
      <w:r>
        <w:rPr>
          <w:sz w:val="24"/>
          <w:szCs w:val="24"/>
        </w:rPr>
        <w:t xml:space="preserve">control and data </w:t>
      </w:r>
      <w:r w:rsidR="00A264F0">
        <w:rPr>
          <w:sz w:val="24"/>
          <w:szCs w:val="24"/>
        </w:rPr>
        <w:t xml:space="preserve">channel are discussed </w:t>
      </w:r>
      <w:r>
        <w:rPr>
          <w:sz w:val="24"/>
          <w:szCs w:val="24"/>
        </w:rPr>
        <w:t>separate</w:t>
      </w:r>
      <w:r w:rsidR="00A264F0">
        <w:rPr>
          <w:sz w:val="24"/>
          <w:szCs w:val="24"/>
        </w:rPr>
        <w:t xml:space="preserve">ly. Meanwhile, same TxD scheme for control and data has always been beneficial since it can save standardization effort. </w:t>
      </w:r>
      <w:r>
        <w:rPr>
          <w:sz w:val="24"/>
          <w:szCs w:val="24"/>
        </w:rPr>
        <w:t xml:space="preserve"> </w:t>
      </w:r>
      <w:r w:rsidR="00530298">
        <w:rPr>
          <w:sz w:val="24"/>
          <w:szCs w:val="24"/>
        </w:rPr>
        <w:t xml:space="preserve">In our view, the benefit of same TxD scheme for control and data is more than saving standardization effort. With flexible RE mapping scheme, it’s likely that PDSCH RE will be mapped to </w:t>
      </w:r>
      <w:r w:rsidR="00ED0359">
        <w:rPr>
          <w:sz w:val="24"/>
          <w:szCs w:val="24"/>
        </w:rPr>
        <w:t xml:space="preserve">the REs used for some CORESET (which is not occupied). Besides, with SPS scheduling, PDSCH may be transmitted on whole first OFDM symbol (no PDCCH at all). Essentially, PDSCH is interfered by a PDCCH or vice versa. From receiver’s point of view, interference cancellation is much more efficient if the interference transmission scheme is the same as that of signals. </w:t>
      </w:r>
      <w:r w:rsidR="001C312C">
        <w:rPr>
          <w:sz w:val="24"/>
          <w:szCs w:val="24"/>
        </w:rPr>
        <w:t xml:space="preserve">Therefore, we propose: </w:t>
      </w:r>
    </w:p>
    <w:p w:rsidR="00105697" w:rsidRPr="00B83015" w:rsidRDefault="00B83015" w:rsidP="00B83015">
      <w:pPr>
        <w:tabs>
          <w:tab w:val="left" w:pos="3548"/>
        </w:tabs>
        <w:rPr>
          <w:b/>
          <w:sz w:val="24"/>
          <w:szCs w:val="24"/>
        </w:rPr>
      </w:pPr>
      <w:r>
        <w:rPr>
          <w:b/>
          <w:sz w:val="24"/>
          <w:szCs w:val="24"/>
        </w:rPr>
        <w:t xml:space="preserve">Proposal </w:t>
      </w:r>
      <w:r w:rsidR="001C312C" w:rsidRPr="00B83015">
        <w:rPr>
          <w:b/>
          <w:sz w:val="24"/>
          <w:szCs w:val="24"/>
        </w:rPr>
        <w:t>1: NR supports a common TxD schemes for both data and control unless technical issue is found</w:t>
      </w:r>
      <w:r w:rsidR="00ED0359" w:rsidRPr="00B83015">
        <w:rPr>
          <w:b/>
          <w:sz w:val="24"/>
          <w:szCs w:val="24"/>
        </w:rPr>
        <w:t xml:space="preserve"> </w:t>
      </w:r>
    </w:p>
    <w:p w:rsidR="00105697" w:rsidRPr="00E11C1C" w:rsidRDefault="00105697" w:rsidP="00B15A0C">
      <w:pPr>
        <w:overflowPunct/>
        <w:autoSpaceDE/>
        <w:autoSpaceDN/>
        <w:adjustRightInd/>
        <w:spacing w:after="0"/>
        <w:jc w:val="both"/>
        <w:textAlignment w:val="auto"/>
        <w:rPr>
          <w:rFonts w:eastAsia="MS Mincho"/>
          <w:sz w:val="24"/>
          <w:szCs w:val="24"/>
          <w:lang w:eastAsia="ja-JP"/>
        </w:rPr>
      </w:pPr>
    </w:p>
    <w:p w:rsidR="001D7377" w:rsidRDefault="00A21FA3" w:rsidP="001D7377">
      <w:pPr>
        <w:pStyle w:val="Heading1"/>
      </w:pPr>
      <w:r>
        <w:t xml:space="preserve">Transmit Diversity Schemes for </w:t>
      </w:r>
      <w:r w:rsidR="00D275B4">
        <w:t xml:space="preserve">Data and Control Channels </w:t>
      </w:r>
    </w:p>
    <w:p w:rsidR="008234A8" w:rsidRDefault="00D275B4" w:rsidP="008234A8">
      <w:pPr>
        <w:pStyle w:val="BodyText"/>
        <w:jc w:val="both"/>
        <w:rPr>
          <w:rStyle w:val="IvDbodytextChar"/>
          <w:rFonts w:ascii="Times New Roman" w:eastAsiaTheme="minorHAnsi" w:hAnsi="Times New Roman"/>
          <w:sz w:val="24"/>
          <w:szCs w:val="24"/>
        </w:rPr>
      </w:pPr>
      <w:bookmarkStart w:id="1" w:name="_Ref378529477"/>
      <w:r>
        <w:rPr>
          <w:rStyle w:val="IvDbodytextChar"/>
          <w:rFonts w:ascii="Times New Roman" w:eastAsiaTheme="minorHAnsi" w:hAnsi="Times New Roman"/>
          <w:sz w:val="24"/>
          <w:szCs w:val="24"/>
        </w:rPr>
        <w:t xml:space="preserve">In this contribution, we focus on two candidate schemes i.e. DMRS based SFBC and random precoding or also called precoder cycling with one antenna port. </w:t>
      </w:r>
    </w:p>
    <w:p w:rsidR="00D275B4" w:rsidRPr="008A5744" w:rsidRDefault="00D275B4" w:rsidP="00025BD3">
      <w:pPr>
        <w:pStyle w:val="ListParagraph"/>
        <w:keepNext/>
        <w:numPr>
          <w:ilvl w:val="0"/>
          <w:numId w:val="11"/>
        </w:numPr>
        <w:jc w:val="both"/>
        <w:rPr>
          <w:rFonts w:ascii="Times New Roman" w:hAnsi="Times New Roman"/>
          <w:sz w:val="24"/>
          <w:szCs w:val="24"/>
        </w:rPr>
      </w:pPr>
      <w:r w:rsidRPr="00261900">
        <w:rPr>
          <w:b/>
          <w:sz w:val="24"/>
          <w:szCs w:val="24"/>
          <w:lang w:val="en-GB"/>
        </w:rPr>
        <w:t>DMRS based SFBC:</w:t>
      </w:r>
      <w:r w:rsidRPr="00261900">
        <w:rPr>
          <w:sz w:val="24"/>
          <w:szCs w:val="24"/>
          <w:lang w:val="en-GB"/>
        </w:rPr>
        <w:t xml:space="preserve">  </w:t>
      </w:r>
      <w:r w:rsidRPr="008A5744">
        <w:rPr>
          <w:rFonts w:ascii="Times New Roman" w:hAnsi="Times New Roman"/>
          <w:sz w:val="24"/>
          <w:szCs w:val="24"/>
          <w:lang w:val="en-GB"/>
        </w:rPr>
        <w:t xml:space="preserve">This scheme is similar to transmission mode 2 of LTE. Note that in </w:t>
      </w:r>
      <w:r w:rsidR="00604D6B" w:rsidRPr="008A5744">
        <w:rPr>
          <w:rFonts w:ascii="Times New Roman" w:hAnsi="Times New Roman"/>
          <w:sz w:val="24"/>
          <w:szCs w:val="24"/>
          <w:lang w:val="en-GB"/>
        </w:rPr>
        <w:t>TM2,</w:t>
      </w:r>
      <w:r w:rsidRPr="008A5744">
        <w:rPr>
          <w:rFonts w:ascii="Times New Roman" w:hAnsi="Times New Roman"/>
          <w:sz w:val="24"/>
          <w:szCs w:val="24"/>
          <w:lang w:val="en-GB"/>
        </w:rPr>
        <w:t xml:space="preserve"> the UE uses CRS for channel estimation for both CSI and data demodulation. However, for NR, since there is no CRS, we need a separate reference signals for channel estimation. We can use CSI-RS for channel estimation for CSI reporting for data channels similar to transmission scheme 1. However, for data demodulation a separate DM-RS needs to </w:t>
      </w:r>
      <w:r w:rsidR="00604D6B" w:rsidRPr="008A5744">
        <w:rPr>
          <w:rFonts w:ascii="Times New Roman" w:hAnsi="Times New Roman"/>
          <w:sz w:val="24"/>
          <w:szCs w:val="24"/>
          <w:lang w:val="en-GB"/>
        </w:rPr>
        <w:t>design</w:t>
      </w:r>
      <w:r w:rsidRPr="008A5744">
        <w:rPr>
          <w:rFonts w:ascii="Times New Roman" w:hAnsi="Times New Roman"/>
          <w:sz w:val="24"/>
          <w:szCs w:val="24"/>
          <w:lang w:val="en-GB"/>
        </w:rPr>
        <w:t xml:space="preserve"> as the DM-RS is non-precoded. </w:t>
      </w:r>
      <w:r w:rsidR="00261900" w:rsidRPr="008A5744">
        <w:rPr>
          <w:rFonts w:ascii="Times New Roman" w:hAnsi="Times New Roman"/>
          <w:sz w:val="24"/>
          <w:szCs w:val="24"/>
          <w:lang w:val="en-GB"/>
        </w:rPr>
        <w:t xml:space="preserve">  </w:t>
      </w:r>
    </w:p>
    <w:p w:rsidR="00D275B4" w:rsidRDefault="00D275B4" w:rsidP="00D275B4">
      <w:pPr>
        <w:pStyle w:val="ListParagraph"/>
        <w:keepNext/>
        <w:numPr>
          <w:ilvl w:val="0"/>
          <w:numId w:val="11"/>
        </w:numPr>
        <w:jc w:val="both"/>
        <w:rPr>
          <w:rFonts w:ascii="Times New Roman" w:hAnsi="Times New Roman"/>
          <w:sz w:val="24"/>
          <w:szCs w:val="24"/>
        </w:rPr>
      </w:pPr>
      <w:r>
        <w:rPr>
          <w:b/>
          <w:sz w:val="24"/>
          <w:szCs w:val="24"/>
          <w:lang w:val="en-GB"/>
        </w:rPr>
        <w:t>Random Precoding with one antenna port:</w:t>
      </w:r>
      <w:r>
        <w:rPr>
          <w:sz w:val="24"/>
          <w:szCs w:val="24"/>
          <w:lang w:val="en-GB"/>
        </w:rPr>
        <w:t xml:space="preserve">  </w:t>
      </w:r>
      <w:r>
        <w:rPr>
          <w:rFonts w:ascii="Times New Roman" w:hAnsi="Times New Roman"/>
          <w:sz w:val="24"/>
          <w:szCs w:val="24"/>
          <w:lang w:val="en-GB"/>
        </w:rPr>
        <w:t xml:space="preserve">In this scheme, the </w:t>
      </w:r>
      <w:r w:rsidR="00261900">
        <w:rPr>
          <w:rFonts w:ascii="Times New Roman" w:hAnsi="Times New Roman"/>
          <w:sz w:val="24"/>
          <w:szCs w:val="24"/>
          <w:lang w:val="en-GB"/>
        </w:rPr>
        <w:t xml:space="preserve">precoder cycling which is transparent to the UE is considered.  The rank 1 precoders are applied at the RB level. The DM-RS pattern designed for transmission scheme 1 can be reused for this scheme.  </w:t>
      </w:r>
      <w:r>
        <w:rPr>
          <w:rFonts w:ascii="Times New Roman" w:hAnsi="Times New Roman"/>
          <w:sz w:val="24"/>
          <w:szCs w:val="24"/>
        </w:rPr>
        <w:t xml:space="preserve"> </w:t>
      </w:r>
    </w:p>
    <w:p w:rsidR="00D275B4" w:rsidRDefault="00D275B4" w:rsidP="008234A8">
      <w:pPr>
        <w:pStyle w:val="BodyText"/>
        <w:jc w:val="both"/>
        <w:rPr>
          <w:rStyle w:val="IvDbodytextChar"/>
          <w:rFonts w:ascii="Times New Roman" w:eastAsiaTheme="minorHAnsi" w:hAnsi="Times New Roman"/>
          <w:sz w:val="24"/>
          <w:szCs w:val="24"/>
        </w:rPr>
      </w:pPr>
    </w:p>
    <w:p w:rsidR="00261900" w:rsidRPr="00261900" w:rsidRDefault="00261900" w:rsidP="00261900">
      <w:pPr>
        <w:keepNext/>
        <w:jc w:val="both"/>
        <w:rPr>
          <w:rFonts w:eastAsia="Calibri"/>
          <w:sz w:val="24"/>
          <w:szCs w:val="24"/>
        </w:rPr>
      </w:pPr>
      <w:r>
        <w:rPr>
          <w:sz w:val="24"/>
          <w:szCs w:val="24"/>
          <w:lang w:val="en-GB"/>
        </w:rPr>
        <w:t xml:space="preserve"> With ideal channel estimation, the performance of DMRS-based SFBC scheme outperforms random precoding. However, we expect that with practical channel estimation the performance of DMRS based SFBC and random precoding might be similar as the RS overhead required for SFBC is two times that of random precoding. In addition, the standardization effort is less for random precoding, we prefer random precoding should be standardized for </w:t>
      </w:r>
      <w:r w:rsidR="00ED0359">
        <w:rPr>
          <w:sz w:val="24"/>
          <w:szCs w:val="24"/>
          <w:lang w:val="en-GB"/>
        </w:rPr>
        <w:t>transmission scheme 2 for rank1</w:t>
      </w:r>
      <w:r>
        <w:rPr>
          <w:sz w:val="24"/>
          <w:szCs w:val="24"/>
          <w:lang w:val="en-GB"/>
        </w:rPr>
        <w:t xml:space="preserve">.  </w:t>
      </w:r>
    </w:p>
    <w:p w:rsidR="00261900" w:rsidRDefault="00261900" w:rsidP="008234A8">
      <w:pPr>
        <w:pStyle w:val="BodyText"/>
        <w:jc w:val="both"/>
        <w:rPr>
          <w:rStyle w:val="IvDbodytextChar"/>
          <w:rFonts w:ascii="Times New Roman" w:eastAsiaTheme="minorHAnsi" w:hAnsi="Times New Roman"/>
          <w:sz w:val="24"/>
          <w:szCs w:val="24"/>
        </w:rPr>
      </w:pPr>
    </w:p>
    <w:p w:rsidR="00A76BB2" w:rsidRDefault="00B83015" w:rsidP="00A76BB2">
      <w:pPr>
        <w:tabs>
          <w:tab w:val="left" w:pos="3548"/>
        </w:tabs>
        <w:rPr>
          <w:b/>
          <w:sz w:val="24"/>
          <w:szCs w:val="24"/>
        </w:rPr>
      </w:pPr>
      <w:r>
        <w:rPr>
          <w:b/>
          <w:sz w:val="24"/>
          <w:szCs w:val="24"/>
        </w:rPr>
        <w:t>Proposal 2</w:t>
      </w:r>
      <w:r w:rsidR="00A76BB2" w:rsidRPr="005C1BF7">
        <w:rPr>
          <w:b/>
          <w:sz w:val="24"/>
          <w:szCs w:val="24"/>
        </w:rPr>
        <w:t xml:space="preserve">: </w:t>
      </w:r>
      <w:r w:rsidR="004665EA">
        <w:rPr>
          <w:b/>
          <w:sz w:val="24"/>
          <w:szCs w:val="24"/>
        </w:rPr>
        <w:t xml:space="preserve"> </w:t>
      </w:r>
      <w:r w:rsidR="00261900">
        <w:rPr>
          <w:b/>
          <w:sz w:val="24"/>
          <w:szCs w:val="24"/>
        </w:rPr>
        <w:t xml:space="preserve">Random precoding </w:t>
      </w:r>
      <w:r w:rsidR="00C5528E">
        <w:rPr>
          <w:b/>
          <w:sz w:val="24"/>
          <w:szCs w:val="24"/>
        </w:rPr>
        <w:t>with one antenna port is preferred over DMRS based SFBC for transmit diversity operation of data and control channels.</w:t>
      </w: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2"/>
      <w:bookmarkEnd w:id="3"/>
      <w:bookmarkEnd w:id="4"/>
      <w:bookmarkEnd w:id="5"/>
      <w:bookmarkEnd w:id="6"/>
      <w:bookmarkEnd w:id="7"/>
      <w:r w:rsidR="00C5528E">
        <w:rPr>
          <w:sz w:val="24"/>
          <w:szCs w:val="24"/>
          <w:lang w:val="en-GB"/>
        </w:rPr>
        <w:t xml:space="preserve">provide our views on the transmit diversity schemes.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604D6B" w:rsidRPr="006C47A9" w:rsidRDefault="00604D6B" w:rsidP="006C47A9">
      <w:pPr>
        <w:jc w:val="both"/>
        <w:rPr>
          <w:b/>
          <w:sz w:val="24"/>
          <w:szCs w:val="24"/>
        </w:rPr>
      </w:pPr>
    </w:p>
    <w:bookmarkEnd w:id="1"/>
    <w:p w:rsidR="00B83015" w:rsidRPr="00B83015" w:rsidRDefault="00B83015" w:rsidP="00B83015">
      <w:pPr>
        <w:tabs>
          <w:tab w:val="left" w:pos="3548"/>
        </w:tabs>
        <w:rPr>
          <w:b/>
          <w:sz w:val="24"/>
          <w:szCs w:val="24"/>
        </w:rPr>
      </w:pPr>
      <w:r>
        <w:rPr>
          <w:b/>
          <w:sz w:val="24"/>
          <w:szCs w:val="24"/>
        </w:rPr>
        <w:t xml:space="preserve">Proposal </w:t>
      </w:r>
      <w:bookmarkStart w:id="8" w:name="_GoBack"/>
      <w:bookmarkEnd w:id="8"/>
      <w:r w:rsidRPr="00B83015">
        <w:rPr>
          <w:b/>
          <w:sz w:val="24"/>
          <w:szCs w:val="24"/>
        </w:rPr>
        <w:t xml:space="preserve">1: NR supports a common TxD schemes for both data and control unless technical issue is found </w:t>
      </w:r>
    </w:p>
    <w:p w:rsidR="00B83015" w:rsidRDefault="00B83015" w:rsidP="00C5528E">
      <w:pPr>
        <w:tabs>
          <w:tab w:val="left" w:pos="3548"/>
        </w:tabs>
        <w:rPr>
          <w:b/>
          <w:sz w:val="24"/>
          <w:szCs w:val="24"/>
        </w:rPr>
      </w:pPr>
    </w:p>
    <w:p w:rsidR="00C5528E" w:rsidRDefault="00B83015" w:rsidP="00C5528E">
      <w:pPr>
        <w:tabs>
          <w:tab w:val="left" w:pos="3548"/>
        </w:tabs>
        <w:rPr>
          <w:b/>
          <w:sz w:val="24"/>
          <w:szCs w:val="24"/>
        </w:rPr>
      </w:pPr>
      <w:r>
        <w:rPr>
          <w:b/>
          <w:sz w:val="24"/>
          <w:szCs w:val="24"/>
        </w:rPr>
        <w:t>Proposal 2</w:t>
      </w:r>
      <w:r w:rsidR="00C5528E" w:rsidRPr="005C1BF7">
        <w:rPr>
          <w:b/>
          <w:sz w:val="24"/>
          <w:szCs w:val="24"/>
        </w:rPr>
        <w:t xml:space="preserve">: </w:t>
      </w:r>
      <w:r w:rsidR="00C5528E">
        <w:rPr>
          <w:b/>
          <w:sz w:val="24"/>
          <w:szCs w:val="24"/>
        </w:rPr>
        <w:t xml:space="preserve"> Random precoding with one antenna port is preferred over DMRS based SFBC for transmit diversity operation of data and control channels.</w:t>
      </w:r>
    </w:p>
    <w:p w:rsidR="00B47DC1" w:rsidRDefault="00B47DC1" w:rsidP="00B47DC1">
      <w:pPr>
        <w:pStyle w:val="ListParagraph"/>
        <w:ind w:left="567"/>
        <w:rPr>
          <w:rFonts w:ascii="Times New Roman" w:eastAsia="SimSun" w:hAnsi="Times New Roman"/>
          <w:sz w:val="24"/>
          <w:szCs w:val="24"/>
        </w:rPr>
      </w:pPr>
      <w:bookmarkStart w:id="9" w:name="_Ref450342757"/>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BF2" w:rsidRDefault="00AD5BF2" w:rsidP="00A03DF3">
      <w:pPr>
        <w:spacing w:after="0"/>
      </w:pPr>
      <w:r>
        <w:separator/>
      </w:r>
    </w:p>
  </w:endnote>
  <w:endnote w:type="continuationSeparator" w:id="0">
    <w:p w:rsidR="00AD5BF2" w:rsidRDefault="00AD5BF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04D6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D6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BF2" w:rsidRDefault="00AD5BF2" w:rsidP="00A03DF3">
      <w:pPr>
        <w:spacing w:after="0"/>
      </w:pPr>
      <w:r>
        <w:separator/>
      </w:r>
    </w:p>
  </w:footnote>
  <w:footnote w:type="continuationSeparator" w:id="0">
    <w:p w:rsidR="00AD5BF2" w:rsidRDefault="00AD5BF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9"/>
  </w:num>
  <w:num w:numId="9">
    <w:abstractNumId w:val="8"/>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3767"/>
    <w:rsid w:val="0006142A"/>
    <w:rsid w:val="0006409C"/>
    <w:rsid w:val="00077861"/>
    <w:rsid w:val="0008103A"/>
    <w:rsid w:val="000848FB"/>
    <w:rsid w:val="000A3623"/>
    <w:rsid w:val="000D06E2"/>
    <w:rsid w:val="000E3E8D"/>
    <w:rsid w:val="000E7BE4"/>
    <w:rsid w:val="000E7F6F"/>
    <w:rsid w:val="000F152B"/>
    <w:rsid w:val="000F70D6"/>
    <w:rsid w:val="0010116E"/>
    <w:rsid w:val="00102E95"/>
    <w:rsid w:val="00105697"/>
    <w:rsid w:val="00105C6C"/>
    <w:rsid w:val="00106E19"/>
    <w:rsid w:val="00107EBD"/>
    <w:rsid w:val="001153C1"/>
    <w:rsid w:val="0011607E"/>
    <w:rsid w:val="00117694"/>
    <w:rsid w:val="001259C2"/>
    <w:rsid w:val="00131CEE"/>
    <w:rsid w:val="00150F00"/>
    <w:rsid w:val="00151B4B"/>
    <w:rsid w:val="001625C3"/>
    <w:rsid w:val="0016647F"/>
    <w:rsid w:val="001711C0"/>
    <w:rsid w:val="001738F0"/>
    <w:rsid w:val="00183B2D"/>
    <w:rsid w:val="00184167"/>
    <w:rsid w:val="00185817"/>
    <w:rsid w:val="001A19A7"/>
    <w:rsid w:val="001B362A"/>
    <w:rsid w:val="001C0C74"/>
    <w:rsid w:val="001C312C"/>
    <w:rsid w:val="001D7377"/>
    <w:rsid w:val="001E0FE1"/>
    <w:rsid w:val="001E1248"/>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3A90"/>
    <w:rsid w:val="002D4C1B"/>
    <w:rsid w:val="002E3D2F"/>
    <w:rsid w:val="002E6A45"/>
    <w:rsid w:val="002F70E1"/>
    <w:rsid w:val="003006C5"/>
    <w:rsid w:val="00303D61"/>
    <w:rsid w:val="00304012"/>
    <w:rsid w:val="003149D8"/>
    <w:rsid w:val="00330A73"/>
    <w:rsid w:val="00333268"/>
    <w:rsid w:val="00334E9F"/>
    <w:rsid w:val="00336555"/>
    <w:rsid w:val="00363695"/>
    <w:rsid w:val="003709E5"/>
    <w:rsid w:val="0037686B"/>
    <w:rsid w:val="0037788F"/>
    <w:rsid w:val="003778D9"/>
    <w:rsid w:val="00382E4B"/>
    <w:rsid w:val="003839FD"/>
    <w:rsid w:val="00384F13"/>
    <w:rsid w:val="00386534"/>
    <w:rsid w:val="00386B9D"/>
    <w:rsid w:val="003967CC"/>
    <w:rsid w:val="003A6F05"/>
    <w:rsid w:val="003B08A8"/>
    <w:rsid w:val="003B11C5"/>
    <w:rsid w:val="003C04C9"/>
    <w:rsid w:val="003C1FBC"/>
    <w:rsid w:val="003C71AC"/>
    <w:rsid w:val="003D2FF5"/>
    <w:rsid w:val="003D51ED"/>
    <w:rsid w:val="003F0B97"/>
    <w:rsid w:val="003F3BD7"/>
    <w:rsid w:val="003F54E8"/>
    <w:rsid w:val="00413433"/>
    <w:rsid w:val="0041500F"/>
    <w:rsid w:val="00416778"/>
    <w:rsid w:val="00416848"/>
    <w:rsid w:val="0041687B"/>
    <w:rsid w:val="00417010"/>
    <w:rsid w:val="00421884"/>
    <w:rsid w:val="00434696"/>
    <w:rsid w:val="00434EBF"/>
    <w:rsid w:val="00436CAA"/>
    <w:rsid w:val="0044468E"/>
    <w:rsid w:val="004578CE"/>
    <w:rsid w:val="00464DB7"/>
    <w:rsid w:val="00464F06"/>
    <w:rsid w:val="004665EA"/>
    <w:rsid w:val="00467A1C"/>
    <w:rsid w:val="00470BCC"/>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E24E6"/>
    <w:rsid w:val="004E3753"/>
    <w:rsid w:val="004E4A4E"/>
    <w:rsid w:val="0051043F"/>
    <w:rsid w:val="00526E57"/>
    <w:rsid w:val="00530298"/>
    <w:rsid w:val="00534474"/>
    <w:rsid w:val="005352FA"/>
    <w:rsid w:val="00537F8E"/>
    <w:rsid w:val="005457DF"/>
    <w:rsid w:val="00547C78"/>
    <w:rsid w:val="0055021B"/>
    <w:rsid w:val="00566BF8"/>
    <w:rsid w:val="005720AE"/>
    <w:rsid w:val="0058545D"/>
    <w:rsid w:val="00594E1F"/>
    <w:rsid w:val="005C1BF7"/>
    <w:rsid w:val="005C4155"/>
    <w:rsid w:val="005D038F"/>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31E5"/>
    <w:rsid w:val="006C47A9"/>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34A8"/>
    <w:rsid w:val="00825D7A"/>
    <w:rsid w:val="00825EC8"/>
    <w:rsid w:val="00827552"/>
    <w:rsid w:val="008305FD"/>
    <w:rsid w:val="00841D9F"/>
    <w:rsid w:val="008439E9"/>
    <w:rsid w:val="00843B1D"/>
    <w:rsid w:val="00844CF1"/>
    <w:rsid w:val="00860E8A"/>
    <w:rsid w:val="0086141D"/>
    <w:rsid w:val="008645B9"/>
    <w:rsid w:val="00876F81"/>
    <w:rsid w:val="008779BD"/>
    <w:rsid w:val="00881B50"/>
    <w:rsid w:val="00883F0F"/>
    <w:rsid w:val="00892F50"/>
    <w:rsid w:val="008930A9"/>
    <w:rsid w:val="008A5744"/>
    <w:rsid w:val="008A70D6"/>
    <w:rsid w:val="008A7C64"/>
    <w:rsid w:val="008B7E92"/>
    <w:rsid w:val="008C4C93"/>
    <w:rsid w:val="008C7323"/>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90A8D"/>
    <w:rsid w:val="009A212B"/>
    <w:rsid w:val="009B12B4"/>
    <w:rsid w:val="009B34F4"/>
    <w:rsid w:val="009B679A"/>
    <w:rsid w:val="009B67DE"/>
    <w:rsid w:val="009C0E95"/>
    <w:rsid w:val="009D6C1D"/>
    <w:rsid w:val="009E5358"/>
    <w:rsid w:val="009F4239"/>
    <w:rsid w:val="00A03DF3"/>
    <w:rsid w:val="00A13339"/>
    <w:rsid w:val="00A21FA3"/>
    <w:rsid w:val="00A264F0"/>
    <w:rsid w:val="00A36F7A"/>
    <w:rsid w:val="00A42970"/>
    <w:rsid w:val="00A45013"/>
    <w:rsid w:val="00A45CAD"/>
    <w:rsid w:val="00A462B3"/>
    <w:rsid w:val="00A50E1C"/>
    <w:rsid w:val="00A706A9"/>
    <w:rsid w:val="00A715E7"/>
    <w:rsid w:val="00A755BF"/>
    <w:rsid w:val="00A76BB2"/>
    <w:rsid w:val="00A76BE5"/>
    <w:rsid w:val="00A87ED5"/>
    <w:rsid w:val="00A9069C"/>
    <w:rsid w:val="00A959CD"/>
    <w:rsid w:val="00A970DF"/>
    <w:rsid w:val="00AB1026"/>
    <w:rsid w:val="00AB3811"/>
    <w:rsid w:val="00AC078D"/>
    <w:rsid w:val="00AC5AE4"/>
    <w:rsid w:val="00AD402C"/>
    <w:rsid w:val="00AD5BF2"/>
    <w:rsid w:val="00AF1590"/>
    <w:rsid w:val="00AF7903"/>
    <w:rsid w:val="00B00F7E"/>
    <w:rsid w:val="00B05884"/>
    <w:rsid w:val="00B15A0C"/>
    <w:rsid w:val="00B17D08"/>
    <w:rsid w:val="00B17D86"/>
    <w:rsid w:val="00B24E33"/>
    <w:rsid w:val="00B26FE6"/>
    <w:rsid w:val="00B37655"/>
    <w:rsid w:val="00B42FD4"/>
    <w:rsid w:val="00B4399E"/>
    <w:rsid w:val="00B46AE4"/>
    <w:rsid w:val="00B47DC1"/>
    <w:rsid w:val="00B50BAC"/>
    <w:rsid w:val="00B54F62"/>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6EAA"/>
    <w:rsid w:val="00C152E3"/>
    <w:rsid w:val="00C1607A"/>
    <w:rsid w:val="00C31268"/>
    <w:rsid w:val="00C31810"/>
    <w:rsid w:val="00C37073"/>
    <w:rsid w:val="00C46670"/>
    <w:rsid w:val="00C47649"/>
    <w:rsid w:val="00C50D06"/>
    <w:rsid w:val="00C515D3"/>
    <w:rsid w:val="00C532A5"/>
    <w:rsid w:val="00C54E0C"/>
    <w:rsid w:val="00C5528E"/>
    <w:rsid w:val="00C63DD4"/>
    <w:rsid w:val="00C70C19"/>
    <w:rsid w:val="00C92FA7"/>
    <w:rsid w:val="00C9597D"/>
    <w:rsid w:val="00CA0134"/>
    <w:rsid w:val="00CA5FB4"/>
    <w:rsid w:val="00CB5E6A"/>
    <w:rsid w:val="00CB7ACA"/>
    <w:rsid w:val="00CC3CDF"/>
    <w:rsid w:val="00CC6914"/>
    <w:rsid w:val="00CD4BDE"/>
    <w:rsid w:val="00CD5AE1"/>
    <w:rsid w:val="00CE55FD"/>
    <w:rsid w:val="00CE5D3D"/>
    <w:rsid w:val="00CF2D90"/>
    <w:rsid w:val="00CF4912"/>
    <w:rsid w:val="00CF4B77"/>
    <w:rsid w:val="00CF51E5"/>
    <w:rsid w:val="00D07C12"/>
    <w:rsid w:val="00D1087A"/>
    <w:rsid w:val="00D220EA"/>
    <w:rsid w:val="00D2655C"/>
    <w:rsid w:val="00D275B4"/>
    <w:rsid w:val="00D32088"/>
    <w:rsid w:val="00D3493D"/>
    <w:rsid w:val="00D42A35"/>
    <w:rsid w:val="00D50F28"/>
    <w:rsid w:val="00D53A33"/>
    <w:rsid w:val="00D81AE8"/>
    <w:rsid w:val="00D8545D"/>
    <w:rsid w:val="00D913DA"/>
    <w:rsid w:val="00D91C01"/>
    <w:rsid w:val="00DA0722"/>
    <w:rsid w:val="00DA14A6"/>
    <w:rsid w:val="00DA67F5"/>
    <w:rsid w:val="00DA7B6D"/>
    <w:rsid w:val="00DB6035"/>
    <w:rsid w:val="00DE5572"/>
    <w:rsid w:val="00DF21E7"/>
    <w:rsid w:val="00DF4A69"/>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53929"/>
    <w:rsid w:val="00F639AE"/>
    <w:rsid w:val="00F670FA"/>
    <w:rsid w:val="00F67A74"/>
    <w:rsid w:val="00F75796"/>
    <w:rsid w:val="00F76EF1"/>
    <w:rsid w:val="00F77E99"/>
    <w:rsid w:val="00F809C6"/>
    <w:rsid w:val="00FA1E70"/>
    <w:rsid w:val="00FA546C"/>
    <w:rsid w:val="00FB10A8"/>
    <w:rsid w:val="00FB1B76"/>
    <w:rsid w:val="00FB356F"/>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41B2F-8C9E-43A8-B8CE-6EC3FDEB2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cp:revision>
  <dcterms:created xsi:type="dcterms:W3CDTF">2017-03-24T19:52:00Z</dcterms:created>
  <dcterms:modified xsi:type="dcterms:W3CDTF">2017-03-24T20:37:00Z</dcterms:modified>
</cp:coreProperties>
</file>